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54465" w14:textId="7757E0E3" w:rsidR="00194E0C" w:rsidRPr="00280908" w:rsidRDefault="00194E0C" w:rsidP="009464A8">
      <w:pPr>
        <w:pStyle w:val="Standard"/>
        <w:jc w:val="right"/>
        <w:rPr>
          <w:rFonts w:ascii="Georgia" w:eastAsia="Times New Roman" w:hAnsi="Georgia" w:cs="Times New Roman"/>
          <w:b/>
          <w:bCs/>
          <w:color w:val="212529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bCs/>
          <w:color w:val="212529"/>
          <w:sz w:val="20"/>
          <w:szCs w:val="20"/>
          <w:lang w:eastAsia="pl-PL"/>
        </w:rPr>
        <w:t>[46/OZL/X/2026]</w:t>
      </w:r>
    </w:p>
    <w:p w14:paraId="61DACAF7" w14:textId="77777777" w:rsidR="00194E0C" w:rsidRPr="00280908" w:rsidRDefault="00194E0C" w:rsidP="00194E0C">
      <w:pPr>
        <w:pStyle w:val="Standard"/>
        <w:jc w:val="center"/>
        <w:rPr>
          <w:rFonts w:ascii="Georgia" w:eastAsia="Times New Roman" w:hAnsi="Georgia" w:cs="Times New Roman"/>
          <w:b/>
          <w:bCs/>
          <w:color w:val="212529"/>
          <w:sz w:val="20"/>
          <w:szCs w:val="20"/>
          <w:lang w:eastAsia="pl-PL"/>
        </w:rPr>
      </w:pPr>
    </w:p>
    <w:p w14:paraId="21A95454" w14:textId="64960C6E" w:rsidR="00194E0C" w:rsidRPr="00280908" w:rsidRDefault="00194E0C" w:rsidP="00194E0C">
      <w:pPr>
        <w:pStyle w:val="Standard"/>
        <w:jc w:val="center"/>
        <w:rPr>
          <w:rFonts w:ascii="Georgia" w:hAnsi="Georgia"/>
          <w:sz w:val="20"/>
          <w:szCs w:val="20"/>
        </w:rPr>
      </w:pPr>
      <w:r w:rsidRPr="00280908">
        <w:rPr>
          <w:rFonts w:ascii="Georgia" w:eastAsia="Times New Roman" w:hAnsi="Georgia" w:cs="Times New Roman"/>
          <w:b/>
          <w:bCs/>
          <w:color w:val="212529"/>
          <w:sz w:val="20"/>
          <w:szCs w:val="20"/>
          <w:lang w:eastAsia="pl-PL"/>
        </w:rPr>
        <w:t xml:space="preserve">UCHWAŁA </w:t>
      </w:r>
      <w:r w:rsidRPr="00280908">
        <w:rPr>
          <w:rFonts w:ascii="Georgia" w:eastAsia="Times New Roman" w:hAnsi="Georgia" w:cs="Times New Roman"/>
          <w:b/>
          <w:bCs/>
          <w:sz w:val="20"/>
          <w:szCs w:val="20"/>
          <w:lang w:eastAsia="pl-PL"/>
        </w:rPr>
        <w:t xml:space="preserve">Nr </w:t>
      </w:r>
      <w:r w:rsidR="00280908" w:rsidRPr="00280908">
        <w:rPr>
          <w:rFonts w:ascii="Georgia" w:eastAsia="Times New Roman" w:hAnsi="Georgia" w:cs="Times New Roman"/>
          <w:b/>
          <w:bCs/>
          <w:sz w:val="20"/>
          <w:szCs w:val="20"/>
          <w:lang w:eastAsia="pl-PL"/>
        </w:rPr>
        <w:t>24</w:t>
      </w:r>
      <w:r w:rsidRPr="00280908">
        <w:rPr>
          <w:rFonts w:ascii="Georgia" w:eastAsia="Times New Roman" w:hAnsi="Georgia" w:cs="Times New Roman"/>
          <w:b/>
          <w:bCs/>
          <w:sz w:val="20"/>
          <w:szCs w:val="20"/>
          <w:lang w:eastAsia="pl-PL"/>
        </w:rPr>
        <w:t>/OZL/X</w:t>
      </w:r>
      <w:r w:rsidRPr="00280908">
        <w:rPr>
          <w:rFonts w:ascii="Georgia" w:eastAsia="Times New Roman" w:hAnsi="Georgia" w:cs="Times New Roman"/>
          <w:b/>
          <w:bCs/>
          <w:color w:val="212529"/>
          <w:sz w:val="20"/>
          <w:szCs w:val="20"/>
          <w:lang w:eastAsia="pl-PL"/>
        </w:rPr>
        <w:t>/2026</w:t>
      </w:r>
      <w:r w:rsidRPr="00280908">
        <w:rPr>
          <w:rFonts w:ascii="Georgia" w:eastAsia="Times New Roman" w:hAnsi="Georgia" w:cs="Times New Roman"/>
          <w:color w:val="212529"/>
          <w:sz w:val="20"/>
          <w:szCs w:val="20"/>
          <w:lang w:eastAsia="pl-PL"/>
        </w:rPr>
        <w:br/>
      </w:r>
      <w:r w:rsidRPr="00280908">
        <w:rPr>
          <w:rFonts w:ascii="Georgia" w:eastAsia="Times New Roman" w:hAnsi="Georgia" w:cs="Times New Roman"/>
          <w:b/>
          <w:bCs/>
          <w:color w:val="212529"/>
          <w:sz w:val="20"/>
          <w:szCs w:val="20"/>
          <w:lang w:eastAsia="pl-PL"/>
        </w:rPr>
        <w:t xml:space="preserve">46. Okręgowego Zjazdu Lekarzy w Płocku </w:t>
      </w:r>
    </w:p>
    <w:p w14:paraId="7814D1E2" w14:textId="64541F95" w:rsidR="00194E0C" w:rsidRPr="00280908" w:rsidRDefault="00194E0C" w:rsidP="00194E0C">
      <w:pPr>
        <w:pStyle w:val="Standard"/>
        <w:jc w:val="center"/>
        <w:rPr>
          <w:rFonts w:ascii="Georgia" w:hAnsi="Georgia"/>
          <w:sz w:val="20"/>
          <w:szCs w:val="20"/>
        </w:rPr>
      </w:pPr>
      <w:r w:rsidRPr="00280908">
        <w:rPr>
          <w:rFonts w:ascii="Georgia" w:eastAsia="Times New Roman" w:hAnsi="Georgia" w:cs="Times New Roman"/>
          <w:b/>
          <w:bCs/>
          <w:color w:val="212529"/>
          <w:sz w:val="20"/>
          <w:szCs w:val="20"/>
          <w:lang w:eastAsia="pl-PL"/>
        </w:rPr>
        <w:t>z 14 marca 2026r.</w:t>
      </w:r>
    </w:p>
    <w:p w14:paraId="51C4D438" w14:textId="77777777" w:rsidR="00194E0C" w:rsidRPr="00280908" w:rsidRDefault="00194E0C" w:rsidP="00194E0C">
      <w:pPr>
        <w:pStyle w:val="Standard"/>
        <w:jc w:val="center"/>
        <w:rPr>
          <w:rFonts w:ascii="Georgia" w:hAnsi="Georgia" w:cs="Times New Roman"/>
          <w:b/>
          <w:iCs/>
          <w:sz w:val="20"/>
          <w:szCs w:val="20"/>
        </w:rPr>
      </w:pPr>
    </w:p>
    <w:p w14:paraId="070E51C6" w14:textId="77777777" w:rsidR="00194E0C" w:rsidRPr="00280908" w:rsidRDefault="00194E0C" w:rsidP="00194E0C">
      <w:pPr>
        <w:pStyle w:val="Standard"/>
        <w:jc w:val="center"/>
        <w:rPr>
          <w:rFonts w:ascii="Georgia" w:hAnsi="Georgia"/>
          <w:bCs/>
          <w:color w:val="212529"/>
          <w:sz w:val="20"/>
          <w:szCs w:val="20"/>
        </w:rPr>
      </w:pPr>
    </w:p>
    <w:p w14:paraId="4C2A4009" w14:textId="49A0EFE8" w:rsidR="00194E0C" w:rsidRPr="00280908" w:rsidRDefault="00194E0C" w:rsidP="00280908">
      <w:pPr>
        <w:pStyle w:val="Standard"/>
        <w:jc w:val="center"/>
        <w:rPr>
          <w:rFonts w:ascii="Georgia" w:hAnsi="Georgia"/>
          <w:b/>
          <w:bCs/>
          <w:sz w:val="20"/>
          <w:szCs w:val="20"/>
        </w:rPr>
      </w:pPr>
      <w:r w:rsidRPr="00280908">
        <w:rPr>
          <w:rStyle w:val="StrongEmphasis"/>
          <w:rFonts w:ascii="Georgia" w:hAnsi="Georgia"/>
          <w:color w:val="212529"/>
          <w:sz w:val="20"/>
          <w:szCs w:val="20"/>
          <w:lang w:eastAsia="hi-IN"/>
        </w:rPr>
        <w:t>w sprawie zmiany</w:t>
      </w:r>
      <w:r w:rsidRPr="00280908">
        <w:rPr>
          <w:rStyle w:val="StrongEmphasis"/>
          <w:rFonts w:ascii="Georgia" w:hAnsi="Georgia"/>
          <w:b w:val="0"/>
          <w:bCs w:val="0"/>
          <w:color w:val="212529"/>
          <w:sz w:val="20"/>
          <w:szCs w:val="20"/>
          <w:lang w:eastAsia="hi-IN"/>
        </w:rPr>
        <w:t xml:space="preserve"> </w:t>
      </w:r>
      <w:r w:rsidRPr="00280908">
        <w:rPr>
          <w:rFonts w:ascii="Georgia" w:eastAsia="Times New Roman" w:hAnsi="Georgia" w:cs="Times New Roman"/>
          <w:b/>
          <w:bCs/>
          <w:sz w:val="20"/>
          <w:szCs w:val="20"/>
          <w:lang w:eastAsia="pl-PL" w:bidi="ar-SA"/>
        </w:rPr>
        <w:t xml:space="preserve">Regulaminu </w:t>
      </w:r>
      <w:r w:rsidR="00280908" w:rsidRPr="00280908">
        <w:rPr>
          <w:rFonts w:ascii="Georgia" w:eastAsia="Times New Roman" w:hAnsi="Georgia" w:cs="Times New Roman"/>
          <w:b/>
          <w:bCs/>
          <w:sz w:val="20"/>
          <w:szCs w:val="20"/>
          <w:lang w:eastAsia="pl-PL" w:bidi="ar-SA"/>
        </w:rPr>
        <w:t xml:space="preserve">Okręgowej Rady </w:t>
      </w:r>
      <w:r w:rsidR="00280908">
        <w:rPr>
          <w:rFonts w:ascii="Georgia" w:eastAsia="Times New Roman" w:hAnsi="Georgia" w:cs="Times New Roman"/>
          <w:b/>
          <w:bCs/>
          <w:sz w:val="20"/>
          <w:szCs w:val="20"/>
          <w:lang w:eastAsia="pl-PL" w:bidi="ar-SA"/>
        </w:rPr>
        <w:t>L</w:t>
      </w:r>
      <w:r w:rsidR="00280908" w:rsidRPr="00280908">
        <w:rPr>
          <w:rFonts w:ascii="Georgia" w:eastAsia="Times New Roman" w:hAnsi="Georgia" w:cs="Times New Roman"/>
          <w:b/>
          <w:bCs/>
          <w:sz w:val="20"/>
          <w:szCs w:val="20"/>
          <w:lang w:eastAsia="pl-PL" w:bidi="ar-SA"/>
        </w:rPr>
        <w:t>ekarskiej w Płocku</w:t>
      </w:r>
      <w:bookmarkStart w:id="0" w:name="_Hlk224309868"/>
    </w:p>
    <w:p w14:paraId="0BE768B2" w14:textId="77777777" w:rsidR="00194E0C" w:rsidRPr="00280908" w:rsidRDefault="00194E0C" w:rsidP="00194E0C">
      <w:pPr>
        <w:pStyle w:val="Standard"/>
        <w:jc w:val="center"/>
        <w:rPr>
          <w:rFonts w:ascii="Georgia" w:eastAsia="Times New Roman" w:hAnsi="Georgia" w:cs="Times New Roman"/>
          <w:b/>
          <w:bCs/>
          <w:sz w:val="20"/>
          <w:szCs w:val="20"/>
          <w:lang w:eastAsia="pl-PL" w:bidi="ar-SA"/>
        </w:rPr>
      </w:pPr>
    </w:p>
    <w:bookmarkEnd w:id="0"/>
    <w:p w14:paraId="47A83CD2" w14:textId="77777777" w:rsidR="00194E0C" w:rsidRPr="00280908" w:rsidRDefault="00194E0C" w:rsidP="00194E0C">
      <w:pPr>
        <w:pStyle w:val="Standard"/>
        <w:jc w:val="center"/>
        <w:rPr>
          <w:rFonts w:ascii="Georgia" w:eastAsia="Times New Roman" w:hAnsi="Georgia" w:cs="Times New Roman"/>
          <w:b/>
          <w:bCs/>
          <w:i/>
          <w:sz w:val="20"/>
          <w:szCs w:val="20"/>
          <w:lang w:eastAsia="pl-PL" w:bidi="ar-SA"/>
        </w:rPr>
      </w:pPr>
    </w:p>
    <w:p w14:paraId="1C321B0F" w14:textId="3E207564" w:rsidR="00194E0C" w:rsidRPr="00280908" w:rsidRDefault="00194E0C" w:rsidP="002809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eorgia" w:eastAsia="Calibri" w:hAnsi="Georgia" w:cs="Times New Roman"/>
          <w:sz w:val="20"/>
          <w:szCs w:val="20"/>
        </w:rPr>
      </w:pPr>
      <w:r w:rsidRPr="00280908">
        <w:rPr>
          <w:rFonts w:ascii="Georgia" w:hAnsi="Georgia"/>
          <w:sz w:val="20"/>
          <w:szCs w:val="20"/>
        </w:rPr>
        <w:t xml:space="preserve">Na podstawie art. 24 pkt 2 ustawy z 2 grudnia 2009 r. o izbach lekarskich (t. j.  Dz. U. z 2021 r. poz. 1342 ze zm.) oraz </w:t>
      </w:r>
      <w:r w:rsidRPr="00280908">
        <w:rPr>
          <w:rFonts w:ascii="Georgia" w:eastAsia="Calibri" w:hAnsi="Georgia" w:cs="Times New Roman"/>
          <w:sz w:val="20"/>
          <w:szCs w:val="20"/>
          <w:lang w:val="x-none"/>
        </w:rPr>
        <w:t xml:space="preserve">uchwały </w:t>
      </w:r>
      <w:r w:rsidRPr="00280908">
        <w:rPr>
          <w:rFonts w:ascii="Georgia" w:eastAsia="Calibri" w:hAnsi="Georgia" w:cs="Times New Roman"/>
          <w:sz w:val="20"/>
          <w:szCs w:val="20"/>
        </w:rPr>
        <w:t>4</w:t>
      </w:r>
      <w:r w:rsidRPr="00280908">
        <w:rPr>
          <w:rFonts w:ascii="Georgia" w:eastAsia="Calibri" w:hAnsi="Georgia" w:cs="Times New Roman"/>
          <w:sz w:val="20"/>
          <w:szCs w:val="20"/>
          <w:lang w:val="x-none"/>
        </w:rPr>
        <w:t>/O</w:t>
      </w:r>
      <w:r w:rsidRPr="00280908">
        <w:rPr>
          <w:rFonts w:ascii="Georgia" w:eastAsia="Calibri" w:hAnsi="Georgia" w:cs="Times New Roman"/>
          <w:sz w:val="20"/>
          <w:szCs w:val="20"/>
        </w:rPr>
        <w:t>Z</w:t>
      </w:r>
      <w:r w:rsidRPr="00280908">
        <w:rPr>
          <w:rFonts w:ascii="Georgia" w:eastAsia="Calibri" w:hAnsi="Georgia" w:cs="Times New Roman"/>
          <w:sz w:val="20"/>
          <w:szCs w:val="20"/>
          <w:lang w:val="x-none"/>
        </w:rPr>
        <w:t>L/VI</w:t>
      </w:r>
      <w:r w:rsidRPr="00280908">
        <w:rPr>
          <w:rFonts w:ascii="Georgia" w:eastAsia="Calibri" w:hAnsi="Georgia" w:cs="Times New Roman"/>
          <w:sz w:val="20"/>
          <w:szCs w:val="20"/>
        </w:rPr>
        <w:t>I</w:t>
      </w:r>
      <w:r w:rsidRPr="00280908">
        <w:rPr>
          <w:rFonts w:ascii="Georgia" w:eastAsia="Calibri" w:hAnsi="Georgia" w:cs="Times New Roman"/>
          <w:sz w:val="20"/>
          <w:szCs w:val="20"/>
          <w:lang w:val="x-none"/>
        </w:rPr>
        <w:t>I/201</w:t>
      </w:r>
      <w:r w:rsidRPr="00280908">
        <w:rPr>
          <w:rFonts w:ascii="Georgia" w:eastAsia="Calibri" w:hAnsi="Georgia" w:cs="Times New Roman"/>
          <w:sz w:val="20"/>
          <w:szCs w:val="20"/>
        </w:rPr>
        <w:t xml:space="preserve">9 </w:t>
      </w:r>
      <w:r w:rsidRPr="00280908">
        <w:rPr>
          <w:rFonts w:ascii="Georgia" w:hAnsi="Georgia"/>
          <w:iCs/>
          <w:sz w:val="20"/>
          <w:szCs w:val="20"/>
        </w:rPr>
        <w:t>Okręgowego Zjazdu Lekarzy w Płocku</w:t>
      </w:r>
      <w:r w:rsidRPr="00280908">
        <w:rPr>
          <w:rFonts w:ascii="Georgia" w:hAnsi="Georgia"/>
          <w:i/>
          <w:sz w:val="20"/>
          <w:szCs w:val="20"/>
        </w:rPr>
        <w:t>.</w:t>
      </w:r>
      <w:r w:rsidRPr="00280908">
        <w:rPr>
          <w:rFonts w:ascii="Georgia" w:eastAsia="Times New Roman" w:hAnsi="Georgia" w:cs="Times New Roman"/>
          <w:i/>
          <w:sz w:val="20"/>
          <w:szCs w:val="20"/>
          <w:lang w:eastAsia="pl-PL"/>
        </w:rPr>
        <w:t xml:space="preserve">, </w:t>
      </w:r>
      <w:r w:rsidRPr="00280908">
        <w:rPr>
          <w:rFonts w:ascii="Georgia" w:hAnsi="Georgia"/>
          <w:sz w:val="20"/>
          <w:szCs w:val="20"/>
        </w:rPr>
        <w:t>uchwala się, co następuje:</w:t>
      </w:r>
    </w:p>
    <w:p w14:paraId="4944CEF6" w14:textId="77777777" w:rsidR="00194E0C" w:rsidRPr="00280908" w:rsidRDefault="00194E0C" w:rsidP="00194E0C">
      <w:pPr>
        <w:pStyle w:val="NormalnyWeb"/>
        <w:shd w:val="clear" w:color="auto" w:fill="FFFFFF"/>
        <w:jc w:val="center"/>
        <w:rPr>
          <w:rFonts w:ascii="Georgia" w:hAnsi="Georgia"/>
          <w:sz w:val="20"/>
          <w:szCs w:val="20"/>
        </w:rPr>
      </w:pPr>
      <w:r w:rsidRPr="00280908">
        <w:rPr>
          <w:rFonts w:ascii="Georgia" w:hAnsi="Georgia"/>
          <w:color w:val="212529"/>
          <w:sz w:val="20"/>
          <w:szCs w:val="20"/>
        </w:rPr>
        <w:t>§1</w:t>
      </w:r>
    </w:p>
    <w:p w14:paraId="6FC49C44" w14:textId="3D2A6D07" w:rsidR="00194E0C" w:rsidRPr="00280908" w:rsidRDefault="00280908" w:rsidP="00194E0C">
      <w:pPr>
        <w:pStyle w:val="Standard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color w:val="212529"/>
          <w:sz w:val="20"/>
          <w:szCs w:val="20"/>
        </w:rPr>
        <w:t>Zmienia się</w:t>
      </w:r>
      <w:r w:rsidR="00194E0C" w:rsidRPr="00280908">
        <w:rPr>
          <w:rFonts w:ascii="Georgia" w:hAnsi="Georgia"/>
          <w:color w:val="212529"/>
          <w:sz w:val="20"/>
          <w:szCs w:val="20"/>
        </w:rPr>
        <w:t xml:space="preserve"> </w:t>
      </w:r>
      <w:r w:rsidR="00194E0C" w:rsidRPr="00280908">
        <w:rPr>
          <w:rFonts w:ascii="Georgia" w:hAnsi="Georgia"/>
          <w:bCs/>
          <w:iCs/>
          <w:color w:val="212529"/>
          <w:sz w:val="20"/>
          <w:szCs w:val="20"/>
        </w:rPr>
        <w:t>Regulamin Okręgowej Rady Lekarskiej w Płocku</w:t>
      </w:r>
      <w:r w:rsidR="00194E0C" w:rsidRPr="00280908">
        <w:rPr>
          <w:rFonts w:ascii="Georgia" w:hAnsi="Georgia"/>
          <w:color w:val="212529"/>
          <w:sz w:val="20"/>
          <w:szCs w:val="20"/>
        </w:rPr>
        <w:t>, zgodnie z załącznikiem do uchwały.</w:t>
      </w:r>
    </w:p>
    <w:p w14:paraId="2879C247" w14:textId="77777777" w:rsidR="00280908" w:rsidRDefault="00280908" w:rsidP="00194E0C">
      <w:pPr>
        <w:pStyle w:val="NormalnyWeb"/>
        <w:shd w:val="clear" w:color="auto" w:fill="FFFFFF"/>
        <w:jc w:val="center"/>
        <w:rPr>
          <w:rFonts w:ascii="Georgia" w:hAnsi="Georgia"/>
          <w:color w:val="212529"/>
          <w:sz w:val="20"/>
          <w:szCs w:val="20"/>
        </w:rPr>
      </w:pPr>
    </w:p>
    <w:p w14:paraId="64ABC1EE" w14:textId="1FA56E00" w:rsidR="00194E0C" w:rsidRPr="00280908" w:rsidRDefault="00194E0C" w:rsidP="00194E0C">
      <w:pPr>
        <w:pStyle w:val="NormalnyWeb"/>
        <w:shd w:val="clear" w:color="auto" w:fill="FFFFFF"/>
        <w:jc w:val="center"/>
        <w:rPr>
          <w:rFonts w:ascii="Georgia" w:hAnsi="Georgia"/>
          <w:sz w:val="20"/>
          <w:szCs w:val="20"/>
        </w:rPr>
      </w:pPr>
      <w:r w:rsidRPr="00280908">
        <w:rPr>
          <w:rFonts w:ascii="Georgia" w:hAnsi="Georgia"/>
          <w:color w:val="212529"/>
          <w:sz w:val="20"/>
          <w:szCs w:val="20"/>
        </w:rPr>
        <w:t>§2</w:t>
      </w:r>
    </w:p>
    <w:p w14:paraId="2C3BB096" w14:textId="77777777" w:rsidR="00194E0C" w:rsidRPr="00280908" w:rsidRDefault="00194E0C" w:rsidP="00194E0C">
      <w:pPr>
        <w:pStyle w:val="Standard"/>
        <w:spacing w:after="100"/>
        <w:rPr>
          <w:rFonts w:ascii="Georgia" w:hAnsi="Georgia"/>
          <w:sz w:val="20"/>
          <w:szCs w:val="20"/>
        </w:rPr>
      </w:pPr>
      <w:r w:rsidRPr="00280908">
        <w:rPr>
          <w:rFonts w:ascii="Georgia" w:eastAsia="Times New Roman" w:hAnsi="Georgia" w:cs="Times New Roman"/>
          <w:color w:val="212529"/>
          <w:sz w:val="20"/>
          <w:szCs w:val="20"/>
          <w:lang w:eastAsia="pl-PL"/>
        </w:rPr>
        <w:t>Uchwała wchodzi w życie z dniem podjęcia.</w:t>
      </w:r>
    </w:p>
    <w:p w14:paraId="08F23E44" w14:textId="77777777" w:rsidR="00194E0C" w:rsidRPr="00280908" w:rsidRDefault="00194E0C" w:rsidP="00194E0C">
      <w:pPr>
        <w:pStyle w:val="Standard"/>
        <w:rPr>
          <w:rFonts w:ascii="Georgia" w:hAnsi="Georgia" w:cs="Times New Roman"/>
          <w:i/>
          <w:iCs/>
          <w:sz w:val="20"/>
          <w:szCs w:val="20"/>
        </w:rPr>
      </w:pPr>
    </w:p>
    <w:p w14:paraId="504B6D07" w14:textId="77777777" w:rsidR="00194E0C" w:rsidRPr="00280908" w:rsidRDefault="00194E0C" w:rsidP="00194E0C">
      <w:pPr>
        <w:pStyle w:val="Standard"/>
        <w:rPr>
          <w:rFonts w:ascii="Georgia" w:hAnsi="Georgia" w:cs="Times New Roman"/>
          <w:i/>
          <w:iCs/>
          <w:sz w:val="20"/>
          <w:szCs w:val="20"/>
        </w:rPr>
      </w:pPr>
    </w:p>
    <w:p w14:paraId="0D191FD1" w14:textId="77777777" w:rsidR="00310587" w:rsidRDefault="00310587" w:rsidP="00310587">
      <w:pPr>
        <w:ind w:left="2832" w:firstLine="708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</w:rPr>
        <w:t>Jarosław Wanecki</w:t>
      </w:r>
    </w:p>
    <w:p w14:paraId="17E64F13" w14:textId="77777777" w:rsidR="00310587" w:rsidRDefault="00310587" w:rsidP="00310587">
      <w:pPr>
        <w:pStyle w:val="Tekstpodstawowywcity"/>
        <w:tabs>
          <w:tab w:val="center" w:pos="4704"/>
        </w:tabs>
        <w:spacing w:after="0"/>
        <w:ind w:left="0"/>
        <w:jc w:val="center"/>
        <w:rPr>
          <w:rFonts w:ascii="Georgia" w:hAnsi="Georgia"/>
          <w:sz w:val="20"/>
          <w:szCs w:val="20"/>
        </w:rPr>
      </w:pPr>
    </w:p>
    <w:p w14:paraId="79743D94" w14:textId="77777777" w:rsidR="00310587" w:rsidRDefault="00310587" w:rsidP="00310587">
      <w:pPr>
        <w:pStyle w:val="Tekstpodstawowywcity"/>
        <w:tabs>
          <w:tab w:val="center" w:pos="4704"/>
        </w:tabs>
        <w:spacing w:after="0"/>
        <w:ind w:left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Przewodniczący Zjazdu</w:t>
      </w:r>
    </w:p>
    <w:p w14:paraId="7B6B4103" w14:textId="77777777" w:rsidR="00310587" w:rsidRDefault="00310587" w:rsidP="00310587">
      <w:pPr>
        <w:pStyle w:val="Tekstpodstawowywcity"/>
        <w:tabs>
          <w:tab w:val="center" w:pos="4704"/>
        </w:tabs>
        <w:spacing w:after="0"/>
        <w:ind w:left="0"/>
        <w:rPr>
          <w:rFonts w:ascii="Georgia" w:hAnsi="Georgia"/>
          <w:sz w:val="20"/>
          <w:szCs w:val="20"/>
        </w:rPr>
      </w:pPr>
    </w:p>
    <w:p w14:paraId="5CA9FFCE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Tadeusz Kozubski                                                        Waldemar Kujawa</w:t>
      </w:r>
    </w:p>
    <w:p w14:paraId="00C77B73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sz w:val="20"/>
          <w:szCs w:val="20"/>
        </w:rPr>
      </w:pPr>
    </w:p>
    <w:p w14:paraId="7FD796AF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Zastępca Przewodniczącego Zjazdu                                     Zastępca Przewodniczącego Zjazdu</w:t>
      </w:r>
    </w:p>
    <w:p w14:paraId="0CBCA25A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sz w:val="20"/>
          <w:szCs w:val="20"/>
        </w:rPr>
      </w:pPr>
    </w:p>
    <w:p w14:paraId="3BAD0F91" w14:textId="77777777" w:rsidR="00310587" w:rsidRDefault="00310587" w:rsidP="00310587">
      <w:pPr>
        <w:pStyle w:val="Tekstpodstawowywcity"/>
        <w:tabs>
          <w:tab w:val="center" w:pos="4704"/>
        </w:tabs>
        <w:spacing w:after="0"/>
        <w:ind w:left="0"/>
        <w:rPr>
          <w:rFonts w:ascii="Georgia" w:hAnsi="Georgia"/>
          <w:sz w:val="20"/>
          <w:szCs w:val="20"/>
        </w:rPr>
      </w:pPr>
    </w:p>
    <w:p w14:paraId="793B0257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sz w:val="20"/>
          <w:szCs w:val="20"/>
        </w:rPr>
      </w:pPr>
    </w:p>
    <w:p w14:paraId="67D5CD8C" w14:textId="77777777" w:rsidR="00310587" w:rsidRDefault="00310587" w:rsidP="00310587">
      <w:pPr>
        <w:pStyle w:val="Tekstpodstawowywcity"/>
        <w:tabs>
          <w:tab w:val="center" w:pos="5387"/>
          <w:tab w:val="left" w:pos="5529"/>
        </w:tabs>
        <w:spacing w:after="0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Beata Dzierżanowska</w:t>
      </w:r>
      <w:r>
        <w:rPr>
          <w:rFonts w:ascii="Georgia" w:hAnsi="Georgia"/>
          <w:b/>
          <w:bCs/>
          <w:color w:val="FF0000"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 xml:space="preserve">                                                   Anna Mazurkiewicz - Blaszka</w:t>
      </w:r>
    </w:p>
    <w:p w14:paraId="103B5D23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sz w:val="20"/>
          <w:szCs w:val="20"/>
        </w:rPr>
      </w:pPr>
    </w:p>
    <w:p w14:paraId="5070C30F" w14:textId="77777777" w:rsidR="00310587" w:rsidRDefault="00310587" w:rsidP="00310587">
      <w:pPr>
        <w:pStyle w:val="Tekstpodstawowywcity"/>
        <w:tabs>
          <w:tab w:val="center" w:pos="4704"/>
        </w:tabs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Sekretarz Zjazdu                                                                             Sekretarz Zjazdu</w:t>
      </w:r>
    </w:p>
    <w:p w14:paraId="10F7EAE6" w14:textId="77777777" w:rsidR="00310587" w:rsidRDefault="00310587" w:rsidP="00310587">
      <w:pPr>
        <w:pStyle w:val="Standard"/>
        <w:rPr>
          <w:rFonts w:ascii="Georgia" w:hAnsi="Georgia" w:cs="Times New Roman"/>
          <w:sz w:val="20"/>
          <w:szCs w:val="20"/>
        </w:rPr>
      </w:pPr>
    </w:p>
    <w:p w14:paraId="2E415825" w14:textId="77777777" w:rsidR="00194E0C" w:rsidRPr="00280908" w:rsidRDefault="00194E0C" w:rsidP="00194E0C">
      <w:pPr>
        <w:pStyle w:val="Standard"/>
        <w:rPr>
          <w:rFonts w:ascii="Georgia" w:hAnsi="Georgia"/>
          <w:sz w:val="20"/>
          <w:szCs w:val="20"/>
        </w:rPr>
      </w:pPr>
    </w:p>
    <w:p w14:paraId="4B479B04" w14:textId="1BDF6214" w:rsidR="00194E0C" w:rsidRPr="00280908" w:rsidRDefault="00194E0C" w:rsidP="00194E0C">
      <w:pPr>
        <w:pStyle w:val="Standard"/>
        <w:jc w:val="right"/>
        <w:rPr>
          <w:rFonts w:ascii="Georgia" w:hAnsi="Georgia"/>
          <w:sz w:val="20"/>
          <w:szCs w:val="20"/>
        </w:rPr>
      </w:pPr>
    </w:p>
    <w:p w14:paraId="1512B376" w14:textId="77777777" w:rsidR="00194E0C" w:rsidRPr="00280908" w:rsidRDefault="00194E0C" w:rsidP="00194E0C">
      <w:pPr>
        <w:pStyle w:val="Standard"/>
        <w:rPr>
          <w:rFonts w:ascii="Georgia" w:hAnsi="Georgia"/>
          <w:sz w:val="20"/>
          <w:szCs w:val="20"/>
        </w:rPr>
      </w:pPr>
    </w:p>
    <w:p w14:paraId="2E93F3FC" w14:textId="77777777" w:rsidR="00194E0C" w:rsidRPr="00280908" w:rsidRDefault="00194E0C" w:rsidP="0026312E">
      <w:pPr>
        <w:jc w:val="both"/>
        <w:rPr>
          <w:rFonts w:ascii="Georgia" w:hAnsi="Georgia"/>
          <w:sz w:val="20"/>
          <w:szCs w:val="20"/>
        </w:rPr>
      </w:pPr>
    </w:p>
    <w:p w14:paraId="5A5963FA" w14:textId="77777777" w:rsidR="005613A4" w:rsidRPr="00280908" w:rsidRDefault="005613A4" w:rsidP="0026312E">
      <w:pPr>
        <w:jc w:val="both"/>
        <w:rPr>
          <w:rFonts w:ascii="Georgia" w:hAnsi="Georgia"/>
          <w:sz w:val="20"/>
          <w:szCs w:val="20"/>
        </w:rPr>
      </w:pPr>
    </w:p>
    <w:p w14:paraId="26F5851C" w14:textId="77777777" w:rsidR="00194E0C" w:rsidRPr="00280908" w:rsidRDefault="00194E0C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077B1D33" w14:textId="77777777" w:rsidR="00194E0C" w:rsidRPr="00280908" w:rsidRDefault="00194E0C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55318DE4" w14:textId="77777777" w:rsidR="00194E0C" w:rsidRPr="00280908" w:rsidRDefault="00194E0C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20806A0E" w14:textId="77777777" w:rsidR="00194E0C" w:rsidRPr="00280908" w:rsidRDefault="00194E0C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0EB11004" w14:textId="77777777" w:rsidR="00194E0C" w:rsidRPr="00280908" w:rsidRDefault="00194E0C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1CD48919" w14:textId="77777777" w:rsidR="00194E0C" w:rsidRPr="00280908" w:rsidRDefault="00194E0C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253CECEA" w14:textId="77777777" w:rsidR="00194E0C" w:rsidRPr="00280908" w:rsidRDefault="00194E0C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61183EE2" w14:textId="77777777" w:rsidR="00194E0C" w:rsidRPr="00280908" w:rsidRDefault="00194E0C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53521C79" w14:textId="77777777" w:rsidR="00194E0C" w:rsidRPr="00280908" w:rsidRDefault="00194E0C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7EE376FB" w14:textId="77777777" w:rsidR="00194E0C" w:rsidRPr="00280908" w:rsidRDefault="00194E0C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0AFD6730" w14:textId="77777777" w:rsidR="009464A8" w:rsidRPr="00280908" w:rsidRDefault="009464A8" w:rsidP="009464A8">
      <w:pPr>
        <w:tabs>
          <w:tab w:val="center" w:pos="4536"/>
          <w:tab w:val="right" w:pos="9072"/>
        </w:tabs>
        <w:spacing w:after="0" w:line="240" w:lineRule="auto"/>
        <w:rPr>
          <w:rFonts w:ascii="Georgia" w:eastAsia="Calibri" w:hAnsi="Georgia" w:cs="Times New Roman"/>
          <w:b/>
          <w:bCs/>
          <w:i/>
          <w:color w:val="FF0000"/>
          <w:sz w:val="20"/>
          <w:szCs w:val="20"/>
        </w:rPr>
      </w:pPr>
    </w:p>
    <w:p w14:paraId="612F9603" w14:textId="77777777" w:rsidR="00280908" w:rsidRDefault="00280908" w:rsidP="009464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sz w:val="20"/>
          <w:szCs w:val="20"/>
          <w:lang w:val="x-none"/>
        </w:rPr>
      </w:pPr>
    </w:p>
    <w:p w14:paraId="45E8B5C8" w14:textId="77777777" w:rsidR="00280908" w:rsidRDefault="00280908" w:rsidP="009464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sz w:val="20"/>
          <w:szCs w:val="20"/>
          <w:lang w:val="x-none"/>
        </w:rPr>
      </w:pPr>
    </w:p>
    <w:p w14:paraId="13EEA142" w14:textId="77777777" w:rsidR="00280908" w:rsidRDefault="00280908" w:rsidP="009464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sz w:val="20"/>
          <w:szCs w:val="20"/>
          <w:lang w:val="x-none"/>
        </w:rPr>
      </w:pPr>
    </w:p>
    <w:p w14:paraId="3DAEC68E" w14:textId="77777777" w:rsidR="00280908" w:rsidRDefault="00280908" w:rsidP="009464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sz w:val="20"/>
          <w:szCs w:val="20"/>
          <w:lang w:val="x-none"/>
        </w:rPr>
      </w:pPr>
    </w:p>
    <w:p w14:paraId="5154DB53" w14:textId="5A7599E0" w:rsidR="005613A4" w:rsidRPr="00280908" w:rsidRDefault="005613A4" w:rsidP="009464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sz w:val="20"/>
          <w:szCs w:val="20"/>
          <w:lang w:val="x-none"/>
        </w:rPr>
      </w:pPr>
      <w:r w:rsidRPr="00280908">
        <w:rPr>
          <w:rFonts w:ascii="Georgia" w:eastAsia="Calibri" w:hAnsi="Georgia" w:cs="Times New Roman"/>
          <w:b/>
          <w:bCs/>
          <w:sz w:val="20"/>
          <w:szCs w:val="20"/>
          <w:lang w:val="x-none"/>
        </w:rPr>
        <w:lastRenderedPageBreak/>
        <w:t>[46/OZL/V/2026]</w:t>
      </w:r>
    </w:p>
    <w:p w14:paraId="3F6EDA31" w14:textId="60B320A0" w:rsidR="005613A4" w:rsidRPr="00280908" w:rsidRDefault="005613A4" w:rsidP="005613A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eorgia" w:eastAsia="Calibri" w:hAnsi="Georgia" w:cs="Times New Roman"/>
          <w:b/>
          <w:bCs/>
          <w:sz w:val="20"/>
          <w:szCs w:val="20"/>
          <w:lang w:val="x-none"/>
        </w:rPr>
      </w:pPr>
      <w:r w:rsidRPr="00280908">
        <w:rPr>
          <w:rFonts w:ascii="Georgia" w:eastAsia="Calibri" w:hAnsi="Georgia" w:cs="Times New Roman"/>
          <w:sz w:val="20"/>
          <w:szCs w:val="20"/>
          <w:lang w:val="x-none"/>
        </w:rPr>
        <w:t xml:space="preserve">Załącznik do uchwały </w:t>
      </w:r>
      <w:r w:rsidR="00280908" w:rsidRPr="00280908">
        <w:rPr>
          <w:rFonts w:ascii="Georgia" w:eastAsia="Calibri" w:hAnsi="Georgia" w:cs="Times New Roman"/>
          <w:sz w:val="20"/>
          <w:szCs w:val="20"/>
        </w:rPr>
        <w:t>24</w:t>
      </w:r>
      <w:r w:rsidRPr="00280908">
        <w:rPr>
          <w:rFonts w:ascii="Georgia" w:eastAsia="Calibri" w:hAnsi="Georgia" w:cs="Times New Roman"/>
          <w:sz w:val="20"/>
          <w:szCs w:val="20"/>
          <w:lang w:val="x-none"/>
        </w:rPr>
        <w:t>/O</w:t>
      </w:r>
      <w:r w:rsidRPr="00280908">
        <w:rPr>
          <w:rFonts w:ascii="Georgia" w:eastAsia="Calibri" w:hAnsi="Georgia" w:cs="Times New Roman"/>
          <w:sz w:val="20"/>
          <w:szCs w:val="20"/>
        </w:rPr>
        <w:t>Z</w:t>
      </w:r>
      <w:r w:rsidRPr="00280908">
        <w:rPr>
          <w:rFonts w:ascii="Georgia" w:eastAsia="Calibri" w:hAnsi="Georgia" w:cs="Times New Roman"/>
          <w:sz w:val="20"/>
          <w:szCs w:val="20"/>
          <w:lang w:val="x-none"/>
        </w:rPr>
        <w:t>L/X/2026</w:t>
      </w:r>
      <w:r w:rsidR="00280908">
        <w:rPr>
          <w:rFonts w:ascii="Georgia" w:eastAsia="Calibri" w:hAnsi="Georgia" w:cs="Times New Roman"/>
          <w:b/>
          <w:bCs/>
          <w:sz w:val="20"/>
          <w:szCs w:val="20"/>
          <w:lang w:val="x-none"/>
        </w:rPr>
        <w:t xml:space="preserve"> (tekst jednolity)</w:t>
      </w:r>
    </w:p>
    <w:p w14:paraId="1AB557E1" w14:textId="77777777" w:rsidR="005613A4" w:rsidRPr="00280908" w:rsidRDefault="005613A4" w:rsidP="005613A4">
      <w:pPr>
        <w:rPr>
          <w:rFonts w:ascii="Georgia" w:hAnsi="Georgia"/>
          <w:sz w:val="20"/>
          <w:szCs w:val="20"/>
        </w:rPr>
      </w:pPr>
    </w:p>
    <w:p w14:paraId="22FCEBCF" w14:textId="52F7935C" w:rsidR="005613A4" w:rsidRPr="00280908" w:rsidRDefault="005613A4" w:rsidP="0028090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REGULAMIN</w:t>
      </w:r>
    </w:p>
    <w:p w14:paraId="5BEF1DF8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OKRĘGOWEJ RADY LEKARSKIEJ W PŁOCKU</w:t>
      </w:r>
    </w:p>
    <w:p w14:paraId="7F5D8EA7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</w:p>
    <w:p w14:paraId="43369B86" w14:textId="77777777" w:rsidR="005613A4" w:rsidRPr="00280908" w:rsidRDefault="005613A4" w:rsidP="005613A4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Okręgowa Rada Lekarska w Płocku, zwana dalej Radą, wykonuje obowiązki na podstawie: Ustawy o izbach lekarskich, Ustawy o zawodach lekarza i lekarza dentysty oraz przepisów wykonawczych do powyższych ustaw, uchwał Krajowego Zjazdu Lekarzy, Okręgowego Zjazdu Lekarzy, Okręgowej i Naczelnej Rady Lekarskiej oraz Statutu Okręgowej Izby Lekarskiej w Płocku.</w:t>
      </w:r>
    </w:p>
    <w:p w14:paraId="20F92B17" w14:textId="77777777" w:rsidR="005613A4" w:rsidRPr="00280908" w:rsidRDefault="005613A4" w:rsidP="005613A4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43824A32" w14:textId="7EDD0636" w:rsidR="005613A4" w:rsidRPr="00280908" w:rsidRDefault="005613A4" w:rsidP="0028090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1</w:t>
      </w:r>
    </w:p>
    <w:p w14:paraId="78654550" w14:textId="77777777" w:rsidR="005613A4" w:rsidRPr="00280908" w:rsidRDefault="005613A4" w:rsidP="005613A4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Pierwsze posiedzenie nowo wybranej Rady zwołuje jej Prezes nie później niż w 21 dniu od rozpoczęcia kadencji.</w:t>
      </w:r>
    </w:p>
    <w:p w14:paraId="60211681" w14:textId="77777777" w:rsidR="005613A4" w:rsidRPr="00280908" w:rsidRDefault="005613A4" w:rsidP="005613A4">
      <w:pPr>
        <w:numPr>
          <w:ilvl w:val="0"/>
          <w:numId w:val="10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Rada na pierwszym posiedzeniu ustala w drodze uchwały liczebność i skład Prezydium.</w:t>
      </w:r>
    </w:p>
    <w:p w14:paraId="70694A39" w14:textId="77777777" w:rsidR="005613A4" w:rsidRPr="00280908" w:rsidRDefault="005613A4" w:rsidP="005613A4">
      <w:pPr>
        <w:numPr>
          <w:ilvl w:val="0"/>
          <w:numId w:val="10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Wybory Prezydium odbywają się pod nadzorem Okręgowej Komisji Wyborczej zgodnie z „Regulaminem wyborów do organów izb lekarskich, na stanowiska w organach i trybu odwoływania członków tych organów i osób zajmujących stanowiska w tych organach oraz wyborów komisji wyborczych”.</w:t>
      </w:r>
    </w:p>
    <w:p w14:paraId="1251541C" w14:textId="77777777" w:rsidR="005613A4" w:rsidRPr="00280908" w:rsidRDefault="005613A4" w:rsidP="005613A4">
      <w:pPr>
        <w:numPr>
          <w:ilvl w:val="0"/>
          <w:numId w:val="10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Wyboru Prezydium, dokonuje się bezwzględną większością głosów, w obecności co najmniej połowy ogólnej liczby członków Rady.</w:t>
      </w:r>
    </w:p>
    <w:p w14:paraId="5514831F" w14:textId="77777777" w:rsidR="005613A4" w:rsidRPr="00280908" w:rsidRDefault="005613A4" w:rsidP="005613A4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0EF72B02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2</w:t>
      </w:r>
    </w:p>
    <w:p w14:paraId="3B39B109" w14:textId="77777777" w:rsidR="005613A4" w:rsidRPr="00280908" w:rsidRDefault="005613A4" w:rsidP="005613A4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Rada odbywa swoje posiedzenia plenarne zgodnie z ustalonym uchwałą ORL kalendarzem posiedzeń, nie rzadziej jednak niż raz na kwartał.</w:t>
      </w:r>
    </w:p>
    <w:p w14:paraId="2F4980C9" w14:textId="77777777" w:rsidR="005613A4" w:rsidRPr="00280908" w:rsidRDefault="005613A4" w:rsidP="005613A4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Posiedzenie Rady, poza pierwszym i ostatnim w kadencji, które odbywają się wyłącznie w trybie stacjonarnym, mogą odbywać się także w formacie hybrydowym i online.</w:t>
      </w:r>
    </w:p>
    <w:p w14:paraId="324B9B4B" w14:textId="77777777" w:rsidR="00001205" w:rsidRPr="00280908" w:rsidRDefault="005613A4" w:rsidP="005613A4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Posiedzenie plenarne zwoływane jest przez Prezesa, zgodnie z ustalonym kalendarium lub na wniosek większości członków Prezydium Rady, a w </w:t>
      </w:r>
      <w:r w:rsidR="00264F9D"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trybie </w:t>
      </w: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nadzwyczaj</w:t>
      </w:r>
      <w:r w:rsidR="00001205" w:rsidRPr="00280908">
        <w:rPr>
          <w:rFonts w:ascii="Georgia" w:eastAsia="Times New Roman" w:hAnsi="Georgia" w:cs="Times New Roman"/>
          <w:sz w:val="20"/>
          <w:szCs w:val="20"/>
          <w:lang w:eastAsia="pl-PL"/>
        </w:rPr>
        <w:t>nym</w:t>
      </w: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na żądanie 1/3 członków Rady</w:t>
      </w:r>
      <w:r w:rsidR="00001205"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. </w:t>
      </w:r>
      <w:r w:rsidR="00264F9D"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Posiedzenie takie prowadzi Prezes, a w razie jego nieobecności, najstarszy </w:t>
      </w:r>
      <w:r w:rsidR="00001205"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wiekiem </w:t>
      </w:r>
      <w:r w:rsidR="00264F9D" w:rsidRPr="00280908">
        <w:rPr>
          <w:rFonts w:ascii="Georgia" w:eastAsia="Times New Roman" w:hAnsi="Georgia" w:cs="Times New Roman"/>
          <w:sz w:val="20"/>
          <w:szCs w:val="20"/>
          <w:lang w:eastAsia="pl-PL"/>
        </w:rPr>
        <w:t>członek Rady obecny na posiedzeniu.</w:t>
      </w:r>
    </w:p>
    <w:p w14:paraId="31DE62AE" w14:textId="48DC27EA" w:rsidR="005613A4" w:rsidRPr="00280908" w:rsidRDefault="00001205" w:rsidP="005613A4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Powiadomienie o nadzwyczajnym posiedzeniu Rady musi być podane najpóźniej na 2 dni przed planowanym zebraniem, przy czym zawiadomienie można odebrać za pośrednictwem wszelkich środków komunikacji. </w:t>
      </w:r>
      <w:r w:rsidR="00264F9D"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</w:t>
      </w:r>
    </w:p>
    <w:p w14:paraId="3B7C87E0" w14:textId="77777777" w:rsidR="005613A4" w:rsidRPr="00280908" w:rsidRDefault="005613A4" w:rsidP="005613A4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Rada podejmuje uchwały zwykłą większością głosów w obecności co najmniej połowy członków, w tym Prezesa lub jednego z Zastępców Prezesa prowadzącego obrady. W razie równości głosów rozstrzyga głos przewodniczącego posiedzenia.</w:t>
      </w:r>
    </w:p>
    <w:p w14:paraId="33756DF9" w14:textId="77777777" w:rsidR="005613A4" w:rsidRPr="00280908" w:rsidRDefault="005613A4" w:rsidP="005613A4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W sprawach szczególnej wagi Rada może przyjąć zasadę podejmowania uchwał większością, co najmniej 2/3 głosów w obecności więcej niż połowy członków Rady.</w:t>
      </w:r>
    </w:p>
    <w:p w14:paraId="3B08BBE1" w14:textId="77777777" w:rsidR="005613A4" w:rsidRPr="00280908" w:rsidRDefault="005613A4" w:rsidP="005613A4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Za zgodą, co najmniej połowy członków Rady, Rada może uchwalić tajność części posiedzenia.</w:t>
      </w:r>
    </w:p>
    <w:p w14:paraId="5617BC62" w14:textId="77777777" w:rsidR="00280908" w:rsidRDefault="00280908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</w:p>
    <w:p w14:paraId="591C7915" w14:textId="00444500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3</w:t>
      </w:r>
    </w:p>
    <w:p w14:paraId="345E0C5F" w14:textId="77777777" w:rsidR="005613A4" w:rsidRPr="00280908" w:rsidRDefault="005613A4" w:rsidP="005613A4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Rada podejmuje uchwały zgodnie z uchwałą Nr 15/06/V Naczelnej Rady Lekarskiej z dnia 18 marca 2006r. w sprawie zasad podejmowania uchwał przez organy samorządu lekarzy (wraz z późn. ze zmianami)</w:t>
      </w:r>
    </w:p>
    <w:p w14:paraId="170D6803" w14:textId="77777777" w:rsidR="005613A4" w:rsidRPr="00280908" w:rsidRDefault="005613A4" w:rsidP="005613A4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Rada podejmuje ponadto:</w:t>
      </w:r>
    </w:p>
    <w:p w14:paraId="785C0A36" w14:textId="77777777" w:rsidR="005613A4" w:rsidRPr="00280908" w:rsidRDefault="005613A4" w:rsidP="005613A4">
      <w:pPr>
        <w:numPr>
          <w:ilvl w:val="0"/>
          <w:numId w:val="13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rezolucje – zawierające wezwanie skierowane do określonego adresata o podjęcie wskazanego w rezolucji jednorazowego działania,</w:t>
      </w:r>
    </w:p>
    <w:p w14:paraId="7E00B29F" w14:textId="77777777" w:rsidR="005613A4" w:rsidRPr="00280908" w:rsidRDefault="005613A4" w:rsidP="005613A4">
      <w:pPr>
        <w:numPr>
          <w:ilvl w:val="0"/>
          <w:numId w:val="13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stanowiska w określonej sprawie,</w:t>
      </w:r>
    </w:p>
    <w:p w14:paraId="7BD18B73" w14:textId="77777777" w:rsidR="005613A4" w:rsidRPr="00280908" w:rsidRDefault="005613A4" w:rsidP="005613A4">
      <w:pPr>
        <w:numPr>
          <w:ilvl w:val="0"/>
          <w:numId w:val="13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deklaracje – zawierające zobowiązania do określonego postępowania,</w:t>
      </w:r>
    </w:p>
    <w:p w14:paraId="30DFA733" w14:textId="77777777" w:rsidR="005613A4" w:rsidRPr="00280908" w:rsidRDefault="005613A4" w:rsidP="005613A4">
      <w:pPr>
        <w:numPr>
          <w:ilvl w:val="0"/>
          <w:numId w:val="13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apele – zawierające wezwania do określonego zachowania się, podjęcia inicjatywy lub zadania.</w:t>
      </w:r>
    </w:p>
    <w:p w14:paraId="123457B0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4</w:t>
      </w:r>
    </w:p>
    <w:p w14:paraId="7D14AEDC" w14:textId="291AF282" w:rsidR="005613A4" w:rsidRPr="00280908" w:rsidRDefault="005613A4" w:rsidP="005613A4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Zwołując plenarne posiedzenia Rady, Biuro OIL pod nadzorem sekretarza lub jego zastępcy przesyła jej członkom zawiadomienie w systemie spOILer, co</w:t>
      </w:r>
      <w:r w:rsidR="00264F9D"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</w:t>
      </w: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najmniej na 14 dni przed ustalonym terminem, podając termin, miejsce, </w:t>
      </w:r>
    </w:p>
    <w:p w14:paraId="1D852968" w14:textId="77777777" w:rsidR="005613A4" w:rsidRPr="00280908" w:rsidRDefault="005613A4" w:rsidP="005613A4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Tryb przekazywania projektów porządku obrad i innych dokumentów przekazywany jest drogą elektroniczną lub osobistą, w zależności od złożonej deklaracji przez członków Rady.</w:t>
      </w:r>
    </w:p>
    <w:p w14:paraId="18923B72" w14:textId="77777777" w:rsidR="005613A4" w:rsidRPr="00280908" w:rsidRDefault="005613A4" w:rsidP="005613A4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6DDD44DB" w14:textId="77777777" w:rsidR="00280908" w:rsidRDefault="005613A4" w:rsidP="005613A4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</w:t>
      </w: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ab/>
        <w:t xml:space="preserve">           </w:t>
      </w: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ab/>
      </w: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ab/>
      </w: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ab/>
      </w: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ab/>
      </w: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ab/>
      </w:r>
    </w:p>
    <w:p w14:paraId="3CFF54E3" w14:textId="67A2DBF5" w:rsidR="005613A4" w:rsidRPr="00280908" w:rsidRDefault="005613A4" w:rsidP="00280908">
      <w:pPr>
        <w:spacing w:after="0" w:line="240" w:lineRule="auto"/>
        <w:ind w:left="360"/>
        <w:jc w:val="center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lastRenderedPageBreak/>
        <w:t>§ 5</w:t>
      </w:r>
    </w:p>
    <w:p w14:paraId="2A686574" w14:textId="77777777" w:rsidR="005613A4" w:rsidRPr="00280908" w:rsidRDefault="005613A4" w:rsidP="005613A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W posiedzeniach plenarnych Rady mogą uczestniczyć z głosem doradczym osoby niebędące jej członkami, a w szczególności: przewodniczący Okręgowej Komisji Rewizyjnej, Okręgowy Rzecznik Odpowiedzialności Zawodowej, przewodniczący Okręgowego Sądu Lekarskiego, przewodniczący Okręgowej Komisji Wyborczej, delegaci na Krajowy Zjazd Lekarzy, członkowie Naczelnej Rady Lekarskiej, przewodniczący komisji problemowych w miarę potrzeb oraz na podstawie decyzji Okręgowego Zjazdu Lekarzy w Płocku Honorowi Członkowie Rady. Osoby te otrzymują zawiadomienie o terminie i miejscu Rady. </w:t>
      </w:r>
    </w:p>
    <w:p w14:paraId="0208D695" w14:textId="77777777" w:rsidR="005613A4" w:rsidRPr="00280908" w:rsidRDefault="005613A4" w:rsidP="005613A4">
      <w:pPr>
        <w:numPr>
          <w:ilvl w:val="0"/>
          <w:numId w:val="11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Posiedzenia plenarne Rady są jawne dla członków samorządu lekarskiego i redaktora naczelnego Biuletynu OIL w Płocku z zastrzeżeniem § 2 pkt 6.</w:t>
      </w:r>
    </w:p>
    <w:p w14:paraId="281CB187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</w:p>
    <w:p w14:paraId="6FD33FA4" w14:textId="3D905083" w:rsidR="005613A4" w:rsidRPr="00280908" w:rsidRDefault="005613A4" w:rsidP="0028090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6</w:t>
      </w:r>
    </w:p>
    <w:p w14:paraId="163D5EE2" w14:textId="5B77DFD9" w:rsidR="005613A4" w:rsidRPr="00280908" w:rsidRDefault="005613A4" w:rsidP="005613A4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Posiedzeniami plenarnymi Rady kieruje jej Prezes, bądź wyznaczony przez niego Zastępca.</w:t>
      </w:r>
    </w:p>
    <w:p w14:paraId="4B6DB195" w14:textId="77777777" w:rsidR="005613A4" w:rsidRPr="00280908" w:rsidRDefault="005613A4" w:rsidP="005613A4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Z posiedzenia plenarnego Rady sporządza się sprawozdanie, które podpisuje Sekretarz lub zastępujący go członek Prezydium pełniący rolę sekretarza obrad Rady.</w:t>
      </w:r>
    </w:p>
    <w:p w14:paraId="4A4284C9" w14:textId="77777777" w:rsidR="005613A4" w:rsidRPr="00280908" w:rsidRDefault="005613A4" w:rsidP="005613A4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Sprawozdanie, o którym mowa w ust. 2 powinno być udostępnione członkom Rady przed jej następnym posiedzeniem i uważa się je za przyjęte, jeżeli członkowie Rady nie zgłoszą poprawek do czasu tego posiedzenia.</w:t>
      </w:r>
    </w:p>
    <w:p w14:paraId="74ECDCD2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</w:p>
    <w:p w14:paraId="3DE06145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7</w:t>
      </w:r>
    </w:p>
    <w:p w14:paraId="64006D01" w14:textId="77777777" w:rsidR="005613A4" w:rsidRPr="00280908" w:rsidRDefault="005613A4" w:rsidP="005613A4">
      <w:pPr>
        <w:spacing w:after="0" w:line="240" w:lineRule="auto"/>
        <w:ind w:left="708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Rada ustala corocznie plan pracy i ocenia jego wykonanie. Rada ocenia na bieżąco stan wykonania uchwał Okręgowego Zjazdu Lekarzy.</w:t>
      </w:r>
    </w:p>
    <w:p w14:paraId="7F62B080" w14:textId="77777777" w:rsidR="005613A4" w:rsidRPr="00280908" w:rsidRDefault="005613A4" w:rsidP="005613A4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081A2959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8</w:t>
      </w:r>
    </w:p>
    <w:p w14:paraId="6EB0DEC5" w14:textId="77777777" w:rsidR="005613A4" w:rsidRPr="00280908" w:rsidRDefault="005613A4" w:rsidP="005613A4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Posiedzenia Prezydium Rady odbywają się w razie potrzeb.</w:t>
      </w:r>
    </w:p>
    <w:p w14:paraId="125F288D" w14:textId="77777777" w:rsidR="005613A4" w:rsidRPr="00280908" w:rsidRDefault="005613A4" w:rsidP="005613A4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Postanowienia, dotyczące Rady stosuje się odpowiednio do działalności Prezydium. </w:t>
      </w:r>
    </w:p>
    <w:p w14:paraId="67A35BCC" w14:textId="77777777" w:rsidR="005613A4" w:rsidRPr="00280908" w:rsidRDefault="005613A4" w:rsidP="005613A4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01059241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9</w:t>
      </w:r>
    </w:p>
    <w:p w14:paraId="4DC885BA" w14:textId="77777777" w:rsidR="005613A4" w:rsidRPr="00280908" w:rsidRDefault="005613A4" w:rsidP="005613A4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Prezydium Rady działa w imieniu Rady w sprawach określonych jej uchwałami.</w:t>
      </w:r>
    </w:p>
    <w:p w14:paraId="378F5F0E" w14:textId="77777777" w:rsidR="00264F9D" w:rsidRPr="00280908" w:rsidRDefault="00264F9D" w:rsidP="00280908">
      <w:pPr>
        <w:spacing w:after="0" w:line="240" w:lineRule="auto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</w:p>
    <w:p w14:paraId="7633CD24" w14:textId="1E5B81CD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10</w:t>
      </w:r>
    </w:p>
    <w:p w14:paraId="2B000AF5" w14:textId="325D5B37" w:rsidR="005613A4" w:rsidRPr="00280908" w:rsidRDefault="005613A4" w:rsidP="005613A4">
      <w:pPr>
        <w:spacing w:after="0" w:line="240" w:lineRule="auto"/>
        <w:ind w:left="708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Podpisywanie dokumentów dotyczących zobowiązań majątkowych izby wymaga  współdziałania dwóch członków Prezydium Rady: Prezesa i/lub Skarbnika i/lub Sekretarza.</w:t>
      </w:r>
    </w:p>
    <w:p w14:paraId="3BB126EE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11</w:t>
      </w:r>
    </w:p>
    <w:p w14:paraId="162F4EB5" w14:textId="77777777" w:rsidR="005613A4" w:rsidRPr="00280908" w:rsidRDefault="005613A4" w:rsidP="005613A4">
      <w:pPr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Rada powołuje w zależności od potrzeb komisje problemowe: stałe i/lub czasowe oraz pełnomocników i mediatorów, którzy nie muszą być członkami Rady. </w:t>
      </w:r>
    </w:p>
    <w:p w14:paraId="2FEB2BDA" w14:textId="77777777" w:rsidR="005613A4" w:rsidRPr="00310587" w:rsidRDefault="005613A4" w:rsidP="005613A4">
      <w:pPr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310587">
        <w:rPr>
          <w:rFonts w:ascii="Georgia" w:eastAsia="Times New Roman" w:hAnsi="Georgia" w:cs="Times New Roman"/>
          <w:sz w:val="20"/>
          <w:szCs w:val="20"/>
          <w:lang w:eastAsia="pl-PL"/>
        </w:rPr>
        <w:t>Komisje problemowe i pełnomocnicy działają na rzecz Okręgowej Rady Lekarskiej w ramach zaplanowanego budżetu, w zakresie ściśle określonym regulaminami wewnętrznymi zatwierdzonymi przez Radę.</w:t>
      </w:r>
    </w:p>
    <w:p w14:paraId="6BFE2994" w14:textId="77777777" w:rsidR="005613A4" w:rsidRPr="00310587" w:rsidRDefault="005613A4" w:rsidP="005613A4">
      <w:pPr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310587">
        <w:rPr>
          <w:rFonts w:ascii="Georgia" w:eastAsia="Times New Roman" w:hAnsi="Georgia" w:cs="Times New Roman"/>
          <w:sz w:val="20"/>
          <w:szCs w:val="20"/>
          <w:lang w:eastAsia="pl-PL"/>
        </w:rPr>
        <w:t xml:space="preserve">Komisje problemowe i ich członkowie nie mogą reprezentować izby na zewnątrz, a negocjacje finansowe prowadzone z upoważnienia Prezesa, Prezydium lub Rady, muszą zostać zaakceptowane w drodze uchwały i umów. </w:t>
      </w:r>
    </w:p>
    <w:p w14:paraId="108DF560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</w:p>
    <w:p w14:paraId="310B18DA" w14:textId="77777777" w:rsidR="005613A4" w:rsidRPr="00280908" w:rsidRDefault="005613A4" w:rsidP="0028090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12</w:t>
      </w:r>
    </w:p>
    <w:p w14:paraId="11C526C9" w14:textId="77777777" w:rsidR="005613A4" w:rsidRPr="00280908" w:rsidRDefault="005613A4" w:rsidP="005613A4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     Prezes Rady:</w:t>
      </w:r>
    </w:p>
    <w:p w14:paraId="536D9A5A" w14:textId="77777777" w:rsidR="005613A4" w:rsidRPr="00280908" w:rsidRDefault="005613A4" w:rsidP="005613A4">
      <w:pPr>
        <w:numPr>
          <w:ilvl w:val="0"/>
          <w:numId w:val="1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kieruje pracami Rady i reprezentuje ją na zewnątrz w ramach udzielonego mandatu i ustawy. </w:t>
      </w:r>
    </w:p>
    <w:p w14:paraId="2EC7446A" w14:textId="77777777" w:rsidR="005613A4" w:rsidRPr="00280908" w:rsidRDefault="005613A4" w:rsidP="005613A4">
      <w:pPr>
        <w:numPr>
          <w:ilvl w:val="0"/>
          <w:numId w:val="1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kieruje pracami Prezydium Rady,</w:t>
      </w:r>
    </w:p>
    <w:p w14:paraId="2D98688E" w14:textId="77777777" w:rsidR="005613A4" w:rsidRPr="00280908" w:rsidRDefault="005613A4" w:rsidP="005613A4">
      <w:pPr>
        <w:numPr>
          <w:ilvl w:val="0"/>
          <w:numId w:val="1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przydziela sprawy do bieżącego prowadzenia poszczególnym członkom Prezydium Rady,</w:t>
      </w:r>
    </w:p>
    <w:p w14:paraId="4AEFE574" w14:textId="77777777" w:rsidR="005613A4" w:rsidRPr="00280908" w:rsidRDefault="005613A4" w:rsidP="005613A4">
      <w:pPr>
        <w:numPr>
          <w:ilvl w:val="0"/>
          <w:numId w:val="1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podpisuje dokumenty i korespondencję,</w:t>
      </w:r>
    </w:p>
    <w:p w14:paraId="7042731F" w14:textId="77777777" w:rsidR="005613A4" w:rsidRPr="00280908" w:rsidRDefault="005613A4" w:rsidP="005613A4">
      <w:pPr>
        <w:numPr>
          <w:ilvl w:val="0"/>
          <w:numId w:val="1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na wniosek Skarbnika przy akceptacji Rady dokonuje przesunięć w planie wydatków między pozycjami w ramach uchwalonego budżetu.</w:t>
      </w:r>
    </w:p>
    <w:p w14:paraId="40476040" w14:textId="77777777" w:rsidR="005613A4" w:rsidRPr="00280908" w:rsidRDefault="005613A4" w:rsidP="005613A4">
      <w:pPr>
        <w:numPr>
          <w:ilvl w:val="0"/>
          <w:numId w:val="12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odpowiada za Biuletyn Informacji Publicznej </w:t>
      </w:r>
    </w:p>
    <w:p w14:paraId="0D4457FC" w14:textId="77777777" w:rsidR="005613A4" w:rsidRPr="00280908" w:rsidRDefault="005613A4" w:rsidP="005613A4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11F02522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13</w:t>
      </w:r>
    </w:p>
    <w:p w14:paraId="44CD40E0" w14:textId="77777777" w:rsidR="005613A4" w:rsidRPr="00280908" w:rsidRDefault="005613A4" w:rsidP="005613A4">
      <w:pPr>
        <w:numPr>
          <w:ilvl w:val="0"/>
          <w:numId w:val="14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Zakres zadań i kompetencji dla poszczególnych Zastępców określa Prezes Rady informując o tym podczas posiedzeń Prezydium.</w:t>
      </w:r>
    </w:p>
    <w:p w14:paraId="018D14D8" w14:textId="77777777" w:rsidR="00310587" w:rsidRDefault="005613A4" w:rsidP="00310587">
      <w:pPr>
        <w:numPr>
          <w:ilvl w:val="0"/>
          <w:numId w:val="14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O braku wykonania poleceń przez poszczególnych członków Prezydium, Prezes informuje Radę na najbliższym jej posiedzeniu.</w:t>
      </w:r>
    </w:p>
    <w:p w14:paraId="4A89F6B1" w14:textId="1C655B6B" w:rsidR="005613A4" w:rsidRPr="00310587" w:rsidRDefault="005613A4" w:rsidP="00310587">
      <w:pPr>
        <w:numPr>
          <w:ilvl w:val="0"/>
          <w:numId w:val="14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310587">
        <w:rPr>
          <w:rFonts w:ascii="Georgia" w:eastAsia="Times New Roman" w:hAnsi="Georgia" w:cs="Times New Roman"/>
          <w:sz w:val="20"/>
          <w:szCs w:val="20"/>
          <w:lang w:eastAsia="pl-PL"/>
        </w:rPr>
        <w:t>W razie czasowej nieobecności Prezesa Rady jego funkcję pełni Zastępca ds. stomatologii lub kształcenia, zgodnie ze wskazaniem Prezesa</w:t>
      </w:r>
      <w:r w:rsidR="00001205" w:rsidRPr="00310587">
        <w:rPr>
          <w:rFonts w:ascii="Georgia" w:eastAsia="Times New Roman" w:hAnsi="Georgia" w:cs="Times New Roman"/>
          <w:sz w:val="20"/>
          <w:szCs w:val="20"/>
          <w:lang w:eastAsia="pl-PL"/>
        </w:rPr>
        <w:t>.</w:t>
      </w:r>
    </w:p>
    <w:p w14:paraId="3E7FCC15" w14:textId="77777777" w:rsidR="00001205" w:rsidRPr="00280908" w:rsidRDefault="00001205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</w:p>
    <w:p w14:paraId="29C9B1B4" w14:textId="23924C24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lastRenderedPageBreak/>
        <w:t>§ 14</w:t>
      </w:r>
    </w:p>
    <w:p w14:paraId="39B31238" w14:textId="77777777" w:rsidR="005613A4" w:rsidRPr="00280908" w:rsidRDefault="005613A4" w:rsidP="005613A4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Sekretarz Rady nadzoruje wykonanie uchwał Rady i Prezydium. Do jego obowiązków należy ponadto:</w:t>
      </w:r>
    </w:p>
    <w:p w14:paraId="25CEC14B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nadzór nad pracą biura w porozumieniu z Prezesem i przewodniczącymi organów oraz OKW </w:t>
      </w:r>
    </w:p>
    <w:p w14:paraId="07DA10A6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redagowanie sprawozdań z posiedzeń  Rady i Prezydium Rady, </w:t>
      </w:r>
    </w:p>
    <w:p w14:paraId="53BD5ED6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nadzorowanie i czuwanie nad sprawozdawczością Rady i Prezydium Rady dla celów naczelnych organów samorządu lekarskiego,</w:t>
      </w:r>
    </w:p>
    <w:p w14:paraId="22EC09DE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załatwianie bieżącej korespondencji,</w:t>
      </w:r>
    </w:p>
    <w:p w14:paraId="5443401F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udzielanie informacji o pracach Prezydium Rady,</w:t>
      </w:r>
    </w:p>
    <w:p w14:paraId="32FFC120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koordynacja kontaktów organów izby lekarskiej z mediami (rzecznik prasowy)</w:t>
      </w:r>
    </w:p>
    <w:p w14:paraId="18A0B6A1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koordynacja polityki medialnej w porozumieniu z Prezesem i przewodniczącymi organów oraz OKW</w:t>
      </w:r>
    </w:p>
    <w:p w14:paraId="688AF555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opracowywanie projektów uchwał Rady i Prezydium Rady, </w:t>
      </w:r>
    </w:p>
    <w:p w14:paraId="35F2BC95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sprawowanie nadzoru nad pracą administracyjną Biura,</w:t>
      </w:r>
    </w:p>
    <w:p w14:paraId="3C397FE3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analizowanie odwołań od uchwał Rady,</w:t>
      </w:r>
    </w:p>
    <w:p w14:paraId="04EC068E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przyjmowanie skarg i wniosków,</w:t>
      </w:r>
    </w:p>
    <w:p w14:paraId="6DC415F4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przygotowywanie dokumentacji na Okręgowy Zjazd Lekarzy,</w:t>
      </w:r>
    </w:p>
    <w:p w14:paraId="168B1D77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nadzorowanie publikacji regulaminów, sprawozdań i uchwał w domenie publicznej</w:t>
      </w:r>
    </w:p>
    <w:p w14:paraId="71F62064" w14:textId="77777777" w:rsidR="005613A4" w:rsidRPr="00280908" w:rsidRDefault="005613A4" w:rsidP="005613A4">
      <w:pPr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przekazywanie niezbędnych do publikacji materiałów redaktorowi naczelnemu Biuletynu oraz osobie odpowiedzialnej za media społecznościowe </w:t>
      </w:r>
    </w:p>
    <w:p w14:paraId="0A458515" w14:textId="77777777" w:rsidR="005613A4" w:rsidRPr="00280908" w:rsidRDefault="005613A4" w:rsidP="005613A4">
      <w:pPr>
        <w:spacing w:after="0" w:line="240" w:lineRule="auto"/>
        <w:ind w:left="720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oraz inne zadania określone przez Radę, Prezydium lub Prezesa.</w:t>
      </w:r>
    </w:p>
    <w:p w14:paraId="280F27B5" w14:textId="77777777" w:rsidR="005613A4" w:rsidRPr="00280908" w:rsidRDefault="005613A4" w:rsidP="005613A4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6873239E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15</w:t>
      </w:r>
    </w:p>
    <w:p w14:paraId="242A4E93" w14:textId="77777777" w:rsidR="005613A4" w:rsidRPr="00280908" w:rsidRDefault="005613A4" w:rsidP="005613A4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Skarbnik Rady odpowiada za gospodarkę finansową, a w szczególności:</w:t>
      </w:r>
    </w:p>
    <w:p w14:paraId="06151FA5" w14:textId="77777777" w:rsidR="005613A4" w:rsidRPr="00280908" w:rsidRDefault="005613A4" w:rsidP="005613A4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przygotowuje projekt preliminarza i planu finansowego na dany rok kalendarzowy,</w:t>
      </w:r>
    </w:p>
    <w:p w14:paraId="736B9FEE" w14:textId="77777777" w:rsidR="005613A4" w:rsidRPr="00280908" w:rsidRDefault="005613A4" w:rsidP="005613A4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opracowuje odpowiednie analizy i sprawozdania z wykonania planu finansowego i referuje je na posiedzeniu Rady, wnioskuje do Rady o przesunięcia między pozycjami wydatków w ramach obowiązującego planu finansowego,</w:t>
      </w:r>
    </w:p>
    <w:p w14:paraId="02E36700" w14:textId="77777777" w:rsidR="005613A4" w:rsidRPr="00280908" w:rsidRDefault="005613A4" w:rsidP="005613A4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nadzoruje księgowość, rachunkowość, sprawozdawczość finansową OIL,</w:t>
      </w:r>
    </w:p>
    <w:p w14:paraId="68F31016" w14:textId="77777777" w:rsidR="005613A4" w:rsidRPr="00280908" w:rsidRDefault="005613A4" w:rsidP="005613A4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wykonuje czynności związane z bieżącym zarządzaniem majątkiem OIL,</w:t>
      </w:r>
    </w:p>
    <w:p w14:paraId="4FBD18D3" w14:textId="77777777" w:rsidR="005613A4" w:rsidRPr="00280908" w:rsidRDefault="005613A4" w:rsidP="005613A4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nadzoruje terminowość i prawidłowość regulowania należnych płatności finansowych, opłacania składek członkowskich lub zgłasza wnioski o egzekwowanie lub zwolnienie z opłacania składek w okolicznościach wynikających ze stosownej uchwały Naczelnej Rady Lekarskiej,</w:t>
      </w:r>
    </w:p>
    <w:p w14:paraId="246E38A9" w14:textId="77777777" w:rsidR="005613A4" w:rsidRPr="00280908" w:rsidRDefault="005613A4" w:rsidP="005613A4">
      <w:pPr>
        <w:numPr>
          <w:ilvl w:val="0"/>
          <w:numId w:val="9"/>
        </w:num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przedstawia na Okręgowym Zjeździe Lekarzy plan finansowy Okręgowej Izby Lekarskiej  na dany rok kalendarzowy oraz sprawozdanie z jego wykonania za rok poprzedni.</w:t>
      </w:r>
    </w:p>
    <w:p w14:paraId="3380755A" w14:textId="77777777" w:rsidR="005613A4" w:rsidRPr="00280908" w:rsidRDefault="005613A4" w:rsidP="005613A4">
      <w:pPr>
        <w:spacing w:after="0" w:line="240" w:lineRule="auto"/>
        <w:ind w:left="360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</w:p>
    <w:p w14:paraId="6222BBE2" w14:textId="77777777" w:rsidR="005613A4" w:rsidRPr="00280908" w:rsidRDefault="005613A4" w:rsidP="005613A4">
      <w:pPr>
        <w:spacing w:after="0" w:line="240" w:lineRule="auto"/>
        <w:ind w:left="360" w:hanging="360"/>
        <w:jc w:val="center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16</w:t>
      </w:r>
    </w:p>
    <w:p w14:paraId="698EC429" w14:textId="77777777" w:rsidR="005613A4" w:rsidRPr="00280908" w:rsidRDefault="005613A4" w:rsidP="005613A4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 xml:space="preserve">Skarbnik może korzystać z opinii biegłych i rzeczoznawców </w:t>
      </w:r>
    </w:p>
    <w:p w14:paraId="25084ACA" w14:textId="77777777" w:rsidR="005613A4" w:rsidRPr="00280908" w:rsidRDefault="005613A4" w:rsidP="005613A4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4A29DE74" w14:textId="77777777" w:rsidR="005613A4" w:rsidRPr="00280908" w:rsidRDefault="005613A4" w:rsidP="005613A4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b/>
          <w:sz w:val="20"/>
          <w:szCs w:val="20"/>
          <w:lang w:eastAsia="pl-PL"/>
        </w:rPr>
        <w:t>§ 17</w:t>
      </w:r>
    </w:p>
    <w:p w14:paraId="4347F563" w14:textId="77777777" w:rsidR="005613A4" w:rsidRPr="00280908" w:rsidRDefault="005613A4" w:rsidP="005613A4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280908">
        <w:rPr>
          <w:rFonts w:ascii="Georgia" w:eastAsia="Times New Roman" w:hAnsi="Georgia" w:cs="Times New Roman"/>
          <w:sz w:val="20"/>
          <w:szCs w:val="20"/>
          <w:lang w:eastAsia="pl-PL"/>
        </w:rPr>
        <w:t>Wszystkie zmiany treści niniejszego Regulaminu wymagają formy pisemnej i są przyjmowane w formie uchwały Okręgowego Zjazdu Lekarzy w Płocku.</w:t>
      </w:r>
    </w:p>
    <w:p w14:paraId="3A9DAA5C" w14:textId="77777777" w:rsidR="005613A4" w:rsidRPr="00280908" w:rsidRDefault="005613A4" w:rsidP="005613A4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4D9D6BA1" w14:textId="77777777" w:rsidR="005613A4" w:rsidRPr="00280908" w:rsidRDefault="005613A4" w:rsidP="005613A4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14:paraId="030B9169" w14:textId="77777777" w:rsidR="00310587" w:rsidRDefault="00310587" w:rsidP="00310587">
      <w:pPr>
        <w:ind w:left="2832" w:firstLine="708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</w:rPr>
        <w:t>Jarosław Wanecki</w:t>
      </w:r>
    </w:p>
    <w:p w14:paraId="6DD6295B" w14:textId="77777777" w:rsidR="00310587" w:rsidRDefault="00310587" w:rsidP="00310587">
      <w:pPr>
        <w:pStyle w:val="Tekstpodstawowywcity"/>
        <w:tabs>
          <w:tab w:val="center" w:pos="4704"/>
        </w:tabs>
        <w:spacing w:after="0"/>
        <w:ind w:left="0"/>
        <w:jc w:val="center"/>
        <w:rPr>
          <w:rFonts w:ascii="Georgia" w:hAnsi="Georgia"/>
          <w:sz w:val="20"/>
          <w:szCs w:val="20"/>
        </w:rPr>
      </w:pPr>
    </w:p>
    <w:p w14:paraId="4BFD7B73" w14:textId="77777777" w:rsidR="00310587" w:rsidRDefault="00310587" w:rsidP="00310587">
      <w:pPr>
        <w:pStyle w:val="Tekstpodstawowywcity"/>
        <w:tabs>
          <w:tab w:val="center" w:pos="4704"/>
        </w:tabs>
        <w:spacing w:after="0"/>
        <w:ind w:left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Przewodniczący Zjazdu</w:t>
      </w:r>
    </w:p>
    <w:p w14:paraId="5675D134" w14:textId="77777777" w:rsidR="00310587" w:rsidRDefault="00310587" w:rsidP="00310587">
      <w:pPr>
        <w:pStyle w:val="Tekstpodstawowywcity"/>
        <w:tabs>
          <w:tab w:val="center" w:pos="4704"/>
        </w:tabs>
        <w:spacing w:after="0"/>
        <w:ind w:left="0"/>
        <w:rPr>
          <w:rFonts w:ascii="Georgia" w:hAnsi="Georgia"/>
          <w:sz w:val="20"/>
          <w:szCs w:val="20"/>
        </w:rPr>
      </w:pPr>
    </w:p>
    <w:p w14:paraId="00E79D59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Tadeusz Kozubski                                                        Waldemar Kujawa</w:t>
      </w:r>
    </w:p>
    <w:p w14:paraId="508C108F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sz w:val="20"/>
          <w:szCs w:val="20"/>
        </w:rPr>
      </w:pPr>
    </w:p>
    <w:p w14:paraId="286424C1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Zastępca Przewodniczącego Zjazdu                                     Zastępca Przewodniczącego Zjazdu</w:t>
      </w:r>
    </w:p>
    <w:p w14:paraId="24E2C726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sz w:val="20"/>
          <w:szCs w:val="20"/>
        </w:rPr>
      </w:pPr>
    </w:p>
    <w:p w14:paraId="2AFEB7C6" w14:textId="77777777" w:rsidR="00310587" w:rsidRDefault="00310587" w:rsidP="00310587">
      <w:pPr>
        <w:pStyle w:val="Tekstpodstawowywcity"/>
        <w:tabs>
          <w:tab w:val="center" w:pos="4704"/>
        </w:tabs>
        <w:spacing w:after="0"/>
        <w:ind w:left="0"/>
        <w:rPr>
          <w:rFonts w:ascii="Georgia" w:hAnsi="Georgia"/>
          <w:sz w:val="20"/>
          <w:szCs w:val="20"/>
        </w:rPr>
      </w:pPr>
    </w:p>
    <w:p w14:paraId="08DCFEE6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sz w:val="20"/>
          <w:szCs w:val="20"/>
        </w:rPr>
      </w:pPr>
    </w:p>
    <w:p w14:paraId="212B7A79" w14:textId="77777777" w:rsidR="00310587" w:rsidRDefault="00310587" w:rsidP="00310587">
      <w:pPr>
        <w:pStyle w:val="Tekstpodstawowywcity"/>
        <w:tabs>
          <w:tab w:val="center" w:pos="5387"/>
          <w:tab w:val="left" w:pos="5529"/>
        </w:tabs>
        <w:spacing w:after="0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Beata Dzierżanowska</w:t>
      </w:r>
      <w:r>
        <w:rPr>
          <w:rFonts w:ascii="Georgia" w:hAnsi="Georgia"/>
          <w:b/>
          <w:bCs/>
          <w:color w:val="FF0000"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 xml:space="preserve">                                                   Anna Mazurkiewicz - Blaszka</w:t>
      </w:r>
    </w:p>
    <w:p w14:paraId="1C064149" w14:textId="77777777" w:rsidR="00310587" w:rsidRDefault="00310587" w:rsidP="00310587">
      <w:pPr>
        <w:pStyle w:val="Tekstpodstawowywcity"/>
        <w:tabs>
          <w:tab w:val="center" w:pos="4704"/>
        </w:tabs>
        <w:spacing w:after="0"/>
        <w:jc w:val="center"/>
        <w:rPr>
          <w:rFonts w:ascii="Georgia" w:hAnsi="Georgia"/>
          <w:sz w:val="20"/>
          <w:szCs w:val="20"/>
        </w:rPr>
      </w:pPr>
    </w:p>
    <w:p w14:paraId="3D8F9DDE" w14:textId="157C2A4F" w:rsidR="005613A4" w:rsidRPr="00280908" w:rsidRDefault="00310587" w:rsidP="00310587">
      <w:pPr>
        <w:pStyle w:val="Tekstpodstawowywcity"/>
        <w:tabs>
          <w:tab w:val="center" w:pos="4704"/>
        </w:tabs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Sekretarz Zjazdu                                                                             Sekretarz Zjazdu</w:t>
      </w:r>
      <w:bookmarkStart w:id="1" w:name="_GoBack"/>
      <w:bookmarkEnd w:id="1"/>
    </w:p>
    <w:sectPr w:rsidR="005613A4" w:rsidRPr="00280908" w:rsidSect="00904BD8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DF3"/>
    <w:multiLevelType w:val="multilevel"/>
    <w:tmpl w:val="A4F4BC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23B67"/>
    <w:multiLevelType w:val="hybridMultilevel"/>
    <w:tmpl w:val="5EB01694"/>
    <w:lvl w:ilvl="0" w:tplc="B50E7524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">
    <w:nsid w:val="150042DE"/>
    <w:multiLevelType w:val="hybridMultilevel"/>
    <w:tmpl w:val="9176BE9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A5A19"/>
    <w:multiLevelType w:val="hybridMultilevel"/>
    <w:tmpl w:val="97CCFA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686EF5"/>
    <w:multiLevelType w:val="hybridMultilevel"/>
    <w:tmpl w:val="11E00C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0E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072AB2"/>
    <w:multiLevelType w:val="hybridMultilevel"/>
    <w:tmpl w:val="23F600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45320F"/>
    <w:multiLevelType w:val="hybridMultilevel"/>
    <w:tmpl w:val="28C22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8C7E91"/>
    <w:multiLevelType w:val="hybridMultilevel"/>
    <w:tmpl w:val="A18865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8A0390"/>
    <w:multiLevelType w:val="hybridMultilevel"/>
    <w:tmpl w:val="2EF4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22A65"/>
    <w:multiLevelType w:val="hybridMultilevel"/>
    <w:tmpl w:val="C922CD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645642"/>
    <w:multiLevelType w:val="hybridMultilevel"/>
    <w:tmpl w:val="27961042"/>
    <w:lvl w:ilvl="0" w:tplc="5C1CF7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D71659"/>
    <w:multiLevelType w:val="multilevel"/>
    <w:tmpl w:val="AF00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09255E"/>
    <w:multiLevelType w:val="hybridMultilevel"/>
    <w:tmpl w:val="A3742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CF"/>
    <w:rsid w:val="00001205"/>
    <w:rsid w:val="00090C06"/>
    <w:rsid w:val="000C30BF"/>
    <w:rsid w:val="001618B9"/>
    <w:rsid w:val="00194E0C"/>
    <w:rsid w:val="001C5110"/>
    <w:rsid w:val="0026312E"/>
    <w:rsid w:val="00264F9D"/>
    <w:rsid w:val="00280908"/>
    <w:rsid w:val="00310587"/>
    <w:rsid w:val="003255CF"/>
    <w:rsid w:val="003B2EB6"/>
    <w:rsid w:val="00493BA4"/>
    <w:rsid w:val="004A2F69"/>
    <w:rsid w:val="004C461E"/>
    <w:rsid w:val="005613A4"/>
    <w:rsid w:val="005C7A99"/>
    <w:rsid w:val="00632B2D"/>
    <w:rsid w:val="00685B9C"/>
    <w:rsid w:val="00745F39"/>
    <w:rsid w:val="007C5890"/>
    <w:rsid w:val="00904BD8"/>
    <w:rsid w:val="00926226"/>
    <w:rsid w:val="009464A8"/>
    <w:rsid w:val="00C07B87"/>
    <w:rsid w:val="00C6571C"/>
    <w:rsid w:val="00DA0D46"/>
    <w:rsid w:val="00EB7CD2"/>
    <w:rsid w:val="00F1202A"/>
    <w:rsid w:val="00F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9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5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5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55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55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5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5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5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5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5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5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55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55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55C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94E0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Standard"/>
    <w:rsid w:val="00194E0C"/>
    <w:pPr>
      <w:spacing w:before="100" w:after="100"/>
      <w:textAlignment w:val="auto"/>
    </w:pPr>
    <w:rPr>
      <w:rFonts w:cs="Times New Roman"/>
      <w:lang w:eastAsia="pl-PL" w:bidi="ar-SA"/>
    </w:rPr>
  </w:style>
  <w:style w:type="character" w:customStyle="1" w:styleId="StrongEmphasis">
    <w:name w:val="Strong Emphasis"/>
    <w:rsid w:val="00194E0C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10587"/>
    <w:pPr>
      <w:spacing w:after="120" w:line="276" w:lineRule="auto"/>
      <w:ind w:left="283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0587"/>
    <w:rPr>
      <w:rFonts w:ascii="Calibri" w:eastAsia="Times New Roman" w:hAnsi="Calibri" w:cs="Calibri"/>
      <w:kern w:val="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5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5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55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55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5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5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5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5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5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5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55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55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55C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94E0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Standard"/>
    <w:rsid w:val="00194E0C"/>
    <w:pPr>
      <w:spacing w:before="100" w:after="100"/>
      <w:textAlignment w:val="auto"/>
    </w:pPr>
    <w:rPr>
      <w:rFonts w:cs="Times New Roman"/>
      <w:lang w:eastAsia="pl-PL" w:bidi="ar-SA"/>
    </w:rPr>
  </w:style>
  <w:style w:type="character" w:customStyle="1" w:styleId="StrongEmphasis">
    <w:name w:val="Strong Emphasis"/>
    <w:rsid w:val="00194E0C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10587"/>
    <w:pPr>
      <w:spacing w:after="120" w:line="276" w:lineRule="auto"/>
      <w:ind w:left="283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0587"/>
    <w:rPr>
      <w:rFonts w:ascii="Calibri" w:eastAsia="Times New Roman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1447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Wanecki</dc:creator>
  <cp:keywords/>
  <dc:description/>
  <cp:lastModifiedBy>Bogusia</cp:lastModifiedBy>
  <cp:revision>20</cp:revision>
  <cp:lastPrinted>2026-03-14T06:50:00Z</cp:lastPrinted>
  <dcterms:created xsi:type="dcterms:W3CDTF">2026-03-13T06:08:00Z</dcterms:created>
  <dcterms:modified xsi:type="dcterms:W3CDTF">2026-03-23T14:05:00Z</dcterms:modified>
</cp:coreProperties>
</file>